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60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媒体专用工作间电话通信、网络服务申请表</w:t>
      </w:r>
    </w:p>
    <w:p>
      <w:pPr>
        <w:spacing w:afterLines="50"/>
        <w:jc w:val="center"/>
        <w:rPr>
          <w:rFonts w:ascii="Times New Roman" w:hAnsi="Times New Roman" w:eastAsia="仿宋_GB2312" w:cs="Times New Roman"/>
          <w:b/>
          <w:sz w:val="24"/>
          <w:szCs w:val="21"/>
        </w:rPr>
      </w:pPr>
      <w:r>
        <w:rPr>
          <w:rFonts w:ascii="Times New Roman" w:hAnsi="Times New Roman" w:eastAsia="仿宋_GB2312" w:cs="Times New Roman"/>
          <w:b/>
          <w:sz w:val="24"/>
          <w:szCs w:val="21"/>
        </w:rPr>
        <w:t>Request Form for Telecommunication Service</w:t>
      </w:r>
      <w:r>
        <w:rPr>
          <w:rFonts w:hint="eastAsia" w:ascii="Times New Roman" w:hAnsi="Times New Roman" w:eastAsia="仿宋_GB2312" w:cs="Times New Roman"/>
          <w:b/>
          <w:sz w:val="24"/>
          <w:szCs w:val="21"/>
          <w:lang w:val="en-US" w:eastAsia="zh-CN"/>
        </w:rPr>
        <w:t xml:space="preserve">, </w:t>
      </w:r>
      <w:r>
        <w:rPr>
          <w:rFonts w:ascii="Times New Roman" w:hAnsi="Times New Roman" w:eastAsia="仿宋_GB2312" w:cs="Times New Roman"/>
          <w:b/>
          <w:sz w:val="24"/>
          <w:szCs w:val="21"/>
        </w:rPr>
        <w:t>Network Service in Rental Booths</w:t>
      </w:r>
    </w:p>
    <w:tbl>
      <w:tblPr>
        <w:tblW w:w="8522" w:type="dxa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36"/>
        <w:gridCol w:w="1625"/>
        <w:gridCol w:w="838"/>
        <w:gridCol w:w="1648"/>
        <w:gridCol w:w="1348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18"/>
              </w:rPr>
              <w:t>申请媒体名称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Media Name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申请人姓名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Applicant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Tel.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申请日期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 xml:space="preserve">Date of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pplication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电话线路</w:t>
            </w: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Telephone circuit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Item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Unit Price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安装位置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Location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数量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Quantity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总价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Total Price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3" w:firstLineChars="14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市话</w:t>
            </w:r>
          </w:p>
          <w:p>
            <w:pPr>
              <w:widowControl/>
              <w:ind w:firstLine="33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Local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365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Yuan Per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Line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3" w:firstLineChars="14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3" w:firstLineChars="14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长途功能</w:t>
            </w:r>
          </w:p>
          <w:p>
            <w:pPr>
              <w:widowControl/>
              <w:ind w:firstLine="33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Domestic/ International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国内长途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Domestic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是否开通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□是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YES  </w:t>
            </w:r>
            <w:r>
              <w:rPr>
                <w:rFonts w:hint="eastAsia" w:eastAsia="仿宋_GB2312"/>
                <w:kern w:val="0"/>
                <w:sz w:val="24"/>
              </w:rPr>
              <w:t xml:space="preserve"> □否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3" w:firstLineChars="14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国际长途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International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是否开通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□是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YES</w:t>
            </w:r>
            <w:r>
              <w:rPr>
                <w:rFonts w:hint="eastAsia" w:eastAsia="仿宋_GB2312"/>
                <w:kern w:val="0"/>
                <w:sz w:val="24"/>
              </w:rPr>
              <w:t xml:space="preserve">   □否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网络线路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24"/>
              </w:rPr>
              <w:t>Network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Item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Unit Price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安装位置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Location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数量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Quantity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总价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Total Price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ADSL</w:t>
            </w:r>
            <w:r>
              <w:rPr>
                <w:rFonts w:ascii="Times New Roman" w:hAnsi="Times New Roman" w:eastAsia="仿宋_GB2312" w:cs="Times New Roman"/>
                <w:kern w:val="0"/>
              </w:rPr>
              <w:t>（20M）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动态IP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(DDNS)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,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835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Yuan Per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Line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ADSL</w:t>
            </w:r>
            <w:r>
              <w:rPr>
                <w:rFonts w:ascii="Times New Roman" w:hAnsi="Times New Roman" w:eastAsia="仿宋_GB2312" w:cs="Times New Roman"/>
                <w:kern w:val="0"/>
              </w:rPr>
              <w:t>（20M）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静态IP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(Static IP)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,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835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Yuan Per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Line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其他需求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Other Request</w:t>
            </w:r>
          </w:p>
        </w:tc>
        <w:tc>
          <w:tcPr>
            <w:tcW w:w="6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注：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国内/国际长途话费按照实际拨打结算，需要押金</w:t>
      </w:r>
      <w:r>
        <w:rPr>
          <w:rFonts w:hint="eastAsia" w:eastAsia="仿宋_GB2312"/>
          <w:kern w:val="0"/>
          <w:sz w:val="32"/>
          <w:szCs w:val="32"/>
        </w:rPr>
        <w:t>5000</w:t>
      </w:r>
      <w:r>
        <w:rPr>
          <w:rFonts w:eastAsia="仿宋_GB2312"/>
          <w:kern w:val="0"/>
          <w:sz w:val="32"/>
          <w:szCs w:val="32"/>
        </w:rPr>
        <w:t>元</w:t>
      </w:r>
      <w:r>
        <w:rPr>
          <w:rFonts w:hint="eastAsia" w:eastAsia="仿宋_GB2312"/>
          <w:kern w:val="0"/>
          <w:sz w:val="32"/>
          <w:szCs w:val="32"/>
        </w:rPr>
        <w:t>人民币</w:t>
      </w:r>
      <w:r>
        <w:rPr>
          <w:rFonts w:eastAsia="仿宋_GB2312"/>
          <w:kern w:val="0"/>
          <w:sz w:val="32"/>
          <w:szCs w:val="32"/>
        </w:rPr>
        <w:t>，根据实际发生费用多退少补</w:t>
      </w:r>
    </w:p>
    <w:p>
      <w:pPr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Domestic/international long-distance telephone calls: Shall be determined in accordance with the actually incurred amount. A deposit of 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000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uan is required. Overpayment will be refunded.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2.电话、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ADSL</w:t>
      </w:r>
      <w:r>
        <w:rPr>
          <w:rFonts w:hint="eastAsia" w:eastAsia="仿宋_GB2312"/>
          <w:kern w:val="0"/>
          <w:sz w:val="32"/>
          <w:szCs w:val="32"/>
        </w:rPr>
        <w:t>项目：</w:t>
      </w:r>
      <w:r>
        <w:rPr>
          <w:rFonts w:eastAsia="仿宋_GB2312"/>
          <w:kern w:val="0"/>
          <w:sz w:val="32"/>
          <w:szCs w:val="32"/>
        </w:rPr>
        <w:t>若资源具备，提出需求后24小时</w:t>
      </w:r>
      <w:r>
        <w:rPr>
          <w:rFonts w:hint="eastAsia" w:eastAsia="仿宋_GB2312"/>
          <w:kern w:val="0"/>
          <w:sz w:val="32"/>
          <w:szCs w:val="32"/>
        </w:rPr>
        <w:t>内</w:t>
      </w:r>
      <w:r>
        <w:rPr>
          <w:rFonts w:eastAsia="仿宋_GB2312"/>
          <w:kern w:val="0"/>
          <w:sz w:val="32"/>
          <w:szCs w:val="32"/>
        </w:rPr>
        <w:t>开通</w:t>
      </w:r>
    </w:p>
    <w:p>
      <w:pPr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Telephone and ADSL: Will open in 24 hours after requirement submitted,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in case all resources are ready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3.上述通信服务现场交费后完成开通</w:t>
      </w:r>
    </w:p>
    <w:p>
      <w:pPr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The above services will be opened after payment is completed.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4.北京联通通信需求联系人：唐瑞春，15611028040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Contact information: Tang Ruichun with Beijing Unicom Tel: 15611028040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宋体"/>
        <w:kern w:val="2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8"/>
    <w:qFormat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333</Words>
  <Characters>958</Characters>
  <Lines>0</Lines>
  <Paragraphs>114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2019-05-05T04:19:00Z</dcterms:created>
  <dc:creator>Microsoft</dc:creator>
  <cp:lastModifiedBy>admin</cp:lastModifiedBy>
  <dcterms:modified xsi:type="dcterms:W3CDTF">2019-05-08T01:24:56Z</dcterms:modified>
  <dc:title>媒体专用工作间电话通信、网络服务申请表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